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8EAC" w14:textId="77777777" w:rsidR="00823B7D" w:rsidRDefault="009F0D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GÖREVİN GEREKTİRDİĞİ NİTELİKLER:</w:t>
      </w:r>
    </w:p>
    <w:p w14:paraId="49A346A8" w14:textId="77777777" w:rsidR="00823B7D" w:rsidRDefault="009F0D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öğretim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mezunu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bilgisayarı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işletmenlik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düzeyinde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konularıyla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ilgili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hizmet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eğitime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katılmak</w:t>
      </w:r>
      <w:proofErr w:type="spellEnd"/>
      <w:r>
        <w:rPr>
          <w:color w:val="000000"/>
          <w:sz w:val="22"/>
          <w:szCs w:val="22"/>
        </w:rPr>
        <w:t>.</w:t>
      </w:r>
    </w:p>
    <w:p w14:paraId="17DA83A2" w14:textId="77777777" w:rsidR="00823B7D" w:rsidRDefault="00823B7D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312" w:lineRule="auto"/>
        <w:ind w:left="0" w:hanging="2"/>
        <w:rPr>
          <w:rFonts w:ascii="Arimo" w:eastAsia="Arimo" w:hAnsi="Arimo" w:cs="Arimo"/>
          <w:color w:val="767171"/>
          <w:sz w:val="20"/>
          <w:szCs w:val="20"/>
        </w:rPr>
      </w:pPr>
    </w:p>
    <w:p w14:paraId="34F8A735" w14:textId="77777777" w:rsidR="00823B7D" w:rsidRDefault="009F0DBC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42336F6D" w14:textId="746635F5" w:rsidR="00823B7D" w:rsidRDefault="009F0DBC">
      <w:pPr>
        <w:ind w:left="0" w:hanging="2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Fakülte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Sekreteri</w:t>
      </w:r>
      <w:proofErr w:type="spellEnd"/>
    </w:p>
    <w:p w14:paraId="4A4673E6" w14:textId="77777777" w:rsidR="00823B7D" w:rsidRDefault="009F0DBC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0BD92D74" w14:textId="77777777" w:rsidR="00823B7D" w:rsidRDefault="00823B7D">
      <w:pPr>
        <w:ind w:left="0" w:hanging="2"/>
        <w:rPr>
          <w:color w:val="767171"/>
          <w:sz w:val="22"/>
          <w:szCs w:val="22"/>
        </w:rPr>
      </w:pPr>
    </w:p>
    <w:p w14:paraId="25B16806" w14:textId="77777777" w:rsidR="00823B7D" w:rsidRDefault="009F0DB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F08074" w14:textId="77777777" w:rsidR="00823B7D" w:rsidRDefault="009F0DBC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227CA68D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Aylık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özlük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sosyal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takibi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kontrol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işlemleri</w:t>
      </w:r>
      <w:proofErr w:type="spellEnd"/>
      <w:r>
        <w:rPr>
          <w:color w:val="000000"/>
          <w:sz w:val="22"/>
          <w:szCs w:val="22"/>
        </w:rPr>
        <w:t>,</w:t>
      </w:r>
    </w:p>
    <w:p w14:paraId="230E42D8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Sendika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aidatlarının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takibi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ilgili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sendikalara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postalanması</w:t>
      </w:r>
      <w:proofErr w:type="spellEnd"/>
      <w:r>
        <w:rPr>
          <w:color w:val="000000"/>
          <w:sz w:val="22"/>
          <w:szCs w:val="22"/>
        </w:rPr>
        <w:t>,</w:t>
      </w:r>
    </w:p>
    <w:p w14:paraId="75272737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Görev-temsil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tazminatlarının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hazırlanması</w:t>
      </w:r>
      <w:proofErr w:type="spellEnd"/>
      <w:r>
        <w:rPr>
          <w:color w:val="000000"/>
          <w:sz w:val="22"/>
          <w:szCs w:val="22"/>
        </w:rPr>
        <w:t>,</w:t>
      </w:r>
    </w:p>
    <w:p w14:paraId="7A186582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Personel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hareketlerine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işlemlerin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takibi</w:t>
      </w:r>
      <w:proofErr w:type="spellEnd"/>
      <w:r>
        <w:rPr>
          <w:color w:val="000000"/>
          <w:sz w:val="22"/>
          <w:szCs w:val="22"/>
        </w:rPr>
        <w:t>,</w:t>
      </w:r>
    </w:p>
    <w:p w14:paraId="14FB283C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Bireysel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emeklilik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sigortalıların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aylık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bildirgelerin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verilmesi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kontrol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edilmesi</w:t>
      </w:r>
      <w:proofErr w:type="spellEnd"/>
      <w:r>
        <w:rPr>
          <w:color w:val="000000"/>
          <w:sz w:val="22"/>
          <w:szCs w:val="22"/>
        </w:rPr>
        <w:t>,</w:t>
      </w:r>
    </w:p>
    <w:p w14:paraId="024350F4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Fakültemizde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girilmesi</w:t>
      </w:r>
      <w:proofErr w:type="spellEnd"/>
      <w:r>
        <w:rPr>
          <w:color w:val="000000"/>
          <w:sz w:val="22"/>
          <w:szCs w:val="22"/>
        </w:rPr>
        <w:t>,</w:t>
      </w:r>
    </w:p>
    <w:p w14:paraId="6B855B3B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Kademe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kıdem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terfilerinin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takibi</w:t>
      </w:r>
      <w:proofErr w:type="spellEnd"/>
      <w:r>
        <w:rPr>
          <w:color w:val="000000"/>
          <w:sz w:val="22"/>
          <w:szCs w:val="22"/>
        </w:rPr>
        <w:t>,</w:t>
      </w:r>
    </w:p>
    <w:p w14:paraId="7609E849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Yeniden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açıktan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atanan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nakil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ilk </w:t>
      </w:r>
      <w:proofErr w:type="spellStart"/>
      <w:r>
        <w:rPr>
          <w:color w:val="000000"/>
          <w:sz w:val="22"/>
          <w:szCs w:val="22"/>
        </w:rPr>
        <w:t>defa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açıktan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atanan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kısıtlı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maaşlarını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hazırlamak</w:t>
      </w:r>
      <w:proofErr w:type="spellEnd"/>
      <w:r>
        <w:rPr>
          <w:color w:val="000000"/>
          <w:sz w:val="22"/>
          <w:szCs w:val="22"/>
        </w:rPr>
        <w:t>,</w:t>
      </w:r>
    </w:p>
    <w:p w14:paraId="7521210B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sosyal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ilgili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türlü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yazışmayı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yapmak</w:t>
      </w:r>
      <w:proofErr w:type="spellEnd"/>
    </w:p>
    <w:p w14:paraId="12FD8BD3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SGK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primlerinin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ödenmesi</w:t>
      </w:r>
      <w:proofErr w:type="spellEnd"/>
    </w:p>
    <w:p w14:paraId="23E9D5A0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Fatura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ödemelerinin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yapılması</w:t>
      </w:r>
      <w:proofErr w:type="spellEnd"/>
    </w:p>
    <w:p w14:paraId="5CB528E6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Sürekli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geçici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yolluklarının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ödenmesi</w:t>
      </w:r>
      <w:proofErr w:type="spellEnd"/>
    </w:p>
    <w:p w14:paraId="2CEEEE3A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Jüri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ödemeleri</w:t>
      </w:r>
      <w:proofErr w:type="spellEnd"/>
    </w:p>
    <w:p w14:paraId="6535E569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Hizmet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alım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puantaj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cetvelini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hazırlanması</w:t>
      </w:r>
      <w:proofErr w:type="spellEnd"/>
    </w:p>
    <w:p w14:paraId="5FAECBC7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ücretlerinin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gündüz-gece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hesaplanarak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tahakkuklaştırılması</w:t>
      </w:r>
      <w:proofErr w:type="spellEnd"/>
      <w:r>
        <w:rPr>
          <w:color w:val="000000"/>
          <w:sz w:val="22"/>
          <w:szCs w:val="22"/>
        </w:rPr>
        <w:t>,</w:t>
      </w:r>
    </w:p>
    <w:p w14:paraId="4FCC7AF1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35. Ve 39. </w:t>
      </w:r>
      <w:proofErr w:type="spellStart"/>
      <w:r>
        <w:rPr>
          <w:color w:val="000000"/>
          <w:sz w:val="22"/>
          <w:szCs w:val="22"/>
        </w:rPr>
        <w:t>Madde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kapsamında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görevlendirilen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akademik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yolluk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işlemlerinin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yapılması</w:t>
      </w:r>
      <w:proofErr w:type="spellEnd"/>
      <w:r>
        <w:rPr>
          <w:color w:val="000000"/>
          <w:sz w:val="22"/>
          <w:szCs w:val="22"/>
        </w:rPr>
        <w:t>.</w:t>
      </w:r>
    </w:p>
    <w:p w14:paraId="72954DBC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Yabancı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Uyruklu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sigorta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işlemlerinin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yapılması</w:t>
      </w:r>
      <w:proofErr w:type="spellEnd"/>
      <w:r>
        <w:rPr>
          <w:color w:val="000000"/>
          <w:sz w:val="22"/>
          <w:szCs w:val="22"/>
        </w:rPr>
        <w:t>,</w:t>
      </w:r>
    </w:p>
    <w:p w14:paraId="64D40B7F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Geliştirme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ödeneklerinin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hesaplanması</w:t>
      </w:r>
      <w:proofErr w:type="spellEnd"/>
      <w:r>
        <w:rPr>
          <w:color w:val="000000"/>
          <w:sz w:val="22"/>
          <w:szCs w:val="22"/>
        </w:rPr>
        <w:t>,</w:t>
      </w:r>
    </w:p>
    <w:p w14:paraId="35C9FE0D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Kiraların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hesaplanıp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maaşlardan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kesilmesi</w:t>
      </w:r>
      <w:proofErr w:type="spellEnd"/>
      <w:r>
        <w:rPr>
          <w:color w:val="000000"/>
          <w:sz w:val="22"/>
          <w:szCs w:val="22"/>
        </w:rPr>
        <w:t>,</w:t>
      </w:r>
    </w:p>
    <w:p w14:paraId="2123F651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Döner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sermaye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katkı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paylarının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hesaplara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yatırılması</w:t>
      </w:r>
      <w:proofErr w:type="spellEnd"/>
      <w:r>
        <w:rPr>
          <w:color w:val="000000"/>
          <w:sz w:val="22"/>
          <w:szCs w:val="22"/>
        </w:rPr>
        <w:t>,</w:t>
      </w:r>
    </w:p>
    <w:p w14:paraId="7BAD40BD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Kişi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borçlarının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yapılandırılması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ödenmesi</w:t>
      </w:r>
      <w:proofErr w:type="spellEnd"/>
      <w:r>
        <w:rPr>
          <w:color w:val="000000"/>
          <w:sz w:val="22"/>
          <w:szCs w:val="22"/>
        </w:rPr>
        <w:t>,</w:t>
      </w:r>
    </w:p>
    <w:p w14:paraId="40997F28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Maaş</w:t>
      </w:r>
      <w:proofErr w:type="spellEnd"/>
      <w:r>
        <w:rPr>
          <w:color w:val="000000"/>
          <w:sz w:val="22"/>
          <w:szCs w:val="22"/>
        </w:rPr>
        <w:t xml:space="preserve"> fark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tazminatlarının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hazırlanıp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yatırılması</w:t>
      </w:r>
      <w:proofErr w:type="spellEnd"/>
      <w:r>
        <w:rPr>
          <w:color w:val="000000"/>
          <w:sz w:val="22"/>
          <w:szCs w:val="22"/>
        </w:rPr>
        <w:t>,</w:t>
      </w:r>
    </w:p>
    <w:p w14:paraId="5BAFFBF8" w14:textId="77777777" w:rsidR="00823B7D" w:rsidRDefault="009F0DBC" w:rsidP="00DA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Asgari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geçim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indirimlerinin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hesaplanıp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hesaplara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yatırılması</w:t>
      </w:r>
      <w:proofErr w:type="spellEnd"/>
    </w:p>
    <w:p w14:paraId="09623C27" w14:textId="77777777" w:rsidR="00823B7D" w:rsidRDefault="00823B7D">
      <w:pPr>
        <w:spacing w:line="360" w:lineRule="auto"/>
        <w:ind w:left="0" w:hanging="2"/>
        <w:rPr>
          <w:sz w:val="22"/>
          <w:szCs w:val="22"/>
        </w:rPr>
      </w:pPr>
    </w:p>
    <w:p w14:paraId="18AA5C97" w14:textId="77777777" w:rsidR="00823B7D" w:rsidRDefault="009F0DBC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5AAEDE14" w14:textId="77777777" w:rsidR="00823B7D" w:rsidRDefault="009F0DBC" w:rsidP="00DA18B9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, 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DMK</w:t>
      </w:r>
      <w:proofErr w:type="spellEnd"/>
      <w:r>
        <w:rPr>
          <w:sz w:val="22"/>
          <w:szCs w:val="22"/>
        </w:rPr>
        <w:t xml:space="preserve">, 4857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, 6245 </w:t>
      </w:r>
      <w:proofErr w:type="spellStart"/>
      <w:r>
        <w:rPr>
          <w:sz w:val="22"/>
          <w:szCs w:val="22"/>
        </w:rPr>
        <w:t>sayılı,5018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 xml:space="preserve">. </w:t>
      </w:r>
    </w:p>
    <w:p w14:paraId="018A7B36" w14:textId="77777777" w:rsidR="00823B7D" w:rsidRDefault="009F0DBC" w:rsidP="00DA18B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38A58735" w14:textId="77777777" w:rsidR="00823B7D" w:rsidRDefault="009F0DBC" w:rsidP="00DA18B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sonuçlarından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sectPr w:rsidR="008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2A30" w14:textId="77777777" w:rsidR="00AF2F47" w:rsidRDefault="00AF2F47">
      <w:pPr>
        <w:spacing w:line="240" w:lineRule="auto"/>
        <w:ind w:left="0" w:hanging="2"/>
      </w:pPr>
      <w:r>
        <w:separator/>
      </w:r>
    </w:p>
  </w:endnote>
  <w:endnote w:type="continuationSeparator" w:id="0">
    <w:p w14:paraId="6EE66442" w14:textId="77777777" w:rsidR="00AF2F47" w:rsidRDefault="00AF2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9755" w14:textId="77777777" w:rsidR="00823B7D" w:rsidRDefault="00823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20D5" w14:textId="77777777" w:rsidR="00823B7D" w:rsidRDefault="00823B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823B7D" w14:paraId="32910C37" w14:textId="77777777">
      <w:trPr>
        <w:trHeight w:val="523"/>
      </w:trPr>
      <w:tc>
        <w:tcPr>
          <w:tcW w:w="5200" w:type="dxa"/>
        </w:tcPr>
        <w:p w14:paraId="727E6331" w14:textId="7D09A85C" w:rsidR="00823B7D" w:rsidRDefault="009F0DB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75B04A81" w14:textId="10BF1AD0" w:rsidR="00823B7D" w:rsidRDefault="002A382D" w:rsidP="002A382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İF KE</w:t>
          </w:r>
        </w:p>
        <w:p w14:paraId="072732E0" w14:textId="77777777" w:rsidR="00823B7D" w:rsidRDefault="00823B7D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0FD8DE7F" w14:textId="77777777" w:rsidR="00823B7D" w:rsidRDefault="009F0DBC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05D7602B" w14:textId="116C2665" w:rsidR="002A382D" w:rsidRDefault="002A382D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DEKAN</w:t>
          </w:r>
        </w:p>
      </w:tc>
    </w:tr>
  </w:tbl>
  <w:p w14:paraId="018E7579" w14:textId="77777777" w:rsidR="00823B7D" w:rsidRDefault="009F0DBC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A979" w14:textId="77777777" w:rsidR="00823B7D" w:rsidRDefault="00823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95B2" w14:textId="77777777" w:rsidR="00AF2F47" w:rsidRDefault="00AF2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01A4627F" w14:textId="77777777" w:rsidR="00AF2F47" w:rsidRDefault="00AF2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F33C" w14:textId="77777777" w:rsidR="00823B7D" w:rsidRDefault="00823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1E5" w14:textId="77777777" w:rsidR="00823B7D" w:rsidRDefault="00823B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823B7D" w14:paraId="0BBFEC8A" w14:textId="77777777">
      <w:trPr>
        <w:cantSplit/>
        <w:trHeight w:val="390"/>
      </w:trPr>
      <w:tc>
        <w:tcPr>
          <w:tcW w:w="1676" w:type="dxa"/>
          <w:vMerge w:val="restart"/>
        </w:tcPr>
        <w:p w14:paraId="6C37FFE7" w14:textId="77777777" w:rsidR="00823B7D" w:rsidRDefault="009F0DBC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64D70F65" wp14:editId="297687BC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B612639" w14:textId="77777777" w:rsidR="00823B7D" w:rsidRDefault="009F0DBC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1904225D" w14:textId="08670CE4" w:rsidR="00823B7D" w:rsidRPr="00DA18B9" w:rsidRDefault="009F0DB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 w:rsidRPr="00DA18B9">
            <w:rPr>
              <w:b/>
              <w:color w:val="000000"/>
              <w:sz w:val="28"/>
              <w:szCs w:val="28"/>
            </w:rPr>
            <w:t>BÜTÇE</w:t>
          </w:r>
          <w:r w:rsidR="00DA18B9">
            <w:rPr>
              <w:b/>
              <w:color w:val="000000"/>
              <w:sz w:val="28"/>
              <w:szCs w:val="28"/>
            </w:rPr>
            <w:t xml:space="preserve"> </w:t>
          </w:r>
          <w:r w:rsidRPr="00DA18B9">
            <w:rPr>
              <w:b/>
              <w:color w:val="000000"/>
              <w:sz w:val="28"/>
              <w:szCs w:val="28"/>
            </w:rPr>
            <w:t xml:space="preserve">TAHAKKUK </w:t>
          </w:r>
          <w:r w:rsidR="00DA18B9">
            <w:rPr>
              <w:b/>
              <w:color w:val="000000"/>
              <w:sz w:val="28"/>
              <w:szCs w:val="28"/>
            </w:rPr>
            <w:t>İŞLERİ</w:t>
          </w:r>
        </w:p>
        <w:p w14:paraId="4EA71277" w14:textId="77777777" w:rsidR="00823B7D" w:rsidRDefault="009F0DB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Cs w:val="24"/>
            </w:rPr>
          </w:pPr>
          <w:r w:rsidRPr="00DA18B9">
            <w:rPr>
              <w:b/>
              <w:color w:val="000000"/>
              <w:sz w:val="28"/>
              <w:szCs w:val="28"/>
            </w:rPr>
            <w:t>GÖREV TANIMI</w:t>
          </w:r>
        </w:p>
      </w:tc>
      <w:tc>
        <w:tcPr>
          <w:tcW w:w="3131" w:type="dxa"/>
          <w:vAlign w:val="center"/>
        </w:tcPr>
        <w:p w14:paraId="7A7C4069" w14:textId="77777777" w:rsidR="00823B7D" w:rsidRDefault="009F0DBC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GT09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823B7D" w14:paraId="0FA79F94" w14:textId="77777777">
      <w:trPr>
        <w:cantSplit/>
        <w:trHeight w:val="390"/>
      </w:trPr>
      <w:tc>
        <w:tcPr>
          <w:tcW w:w="1676" w:type="dxa"/>
          <w:vMerge/>
        </w:tcPr>
        <w:p w14:paraId="5CE22F4A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C3D1CD2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7F87968D" w14:textId="77777777" w:rsidR="00823B7D" w:rsidRDefault="009F0DBC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823B7D" w14:paraId="460050A0" w14:textId="77777777">
      <w:trPr>
        <w:cantSplit/>
        <w:trHeight w:val="390"/>
      </w:trPr>
      <w:tc>
        <w:tcPr>
          <w:tcW w:w="1676" w:type="dxa"/>
          <w:vMerge/>
        </w:tcPr>
        <w:p w14:paraId="2CA1AA16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5106E61B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0B68B07" w14:textId="77777777" w:rsidR="00823B7D" w:rsidRDefault="009F0DBC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13.06.2023/01</w:t>
          </w:r>
        </w:p>
      </w:tc>
    </w:tr>
    <w:tr w:rsidR="00823B7D" w14:paraId="50A8787E" w14:textId="77777777">
      <w:trPr>
        <w:cantSplit/>
        <w:trHeight w:val="390"/>
      </w:trPr>
      <w:tc>
        <w:tcPr>
          <w:tcW w:w="1676" w:type="dxa"/>
          <w:vMerge/>
        </w:tcPr>
        <w:p w14:paraId="1521F619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52EAED1B" w14:textId="77777777" w:rsidR="00823B7D" w:rsidRDefault="00823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996FE5A" w14:textId="77777777" w:rsidR="00823B7D" w:rsidRDefault="009F0DBC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2A382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2A382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823B7D" w14:paraId="624BA0BE" w14:textId="77777777">
      <w:trPr>
        <w:cantSplit/>
        <w:trHeight w:val="390"/>
      </w:trPr>
      <w:tc>
        <w:tcPr>
          <w:tcW w:w="1676" w:type="dxa"/>
          <w:vAlign w:val="center"/>
        </w:tcPr>
        <w:p w14:paraId="6A2363A5" w14:textId="77777777" w:rsidR="00823B7D" w:rsidRDefault="009F0DBC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6AB2A407" w14:textId="416CC58C" w:rsidR="00823B7D" w:rsidRDefault="00DA18B9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0A629110" w14:textId="77777777" w:rsidR="00823B7D" w:rsidRDefault="00823B7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A05A" w14:textId="77777777" w:rsidR="00823B7D" w:rsidRDefault="00823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A3B"/>
    <w:multiLevelType w:val="multilevel"/>
    <w:tmpl w:val="B50C2B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6F62B0"/>
    <w:multiLevelType w:val="multilevel"/>
    <w:tmpl w:val="688666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8E760F"/>
    <w:multiLevelType w:val="multilevel"/>
    <w:tmpl w:val="19DA300A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7D"/>
    <w:rsid w:val="002A382D"/>
    <w:rsid w:val="00812414"/>
    <w:rsid w:val="00823B7D"/>
    <w:rsid w:val="009E3015"/>
    <w:rsid w:val="009F0DBC"/>
    <w:rsid w:val="00AF2F47"/>
    <w:rsid w:val="00B02213"/>
    <w:rsid w:val="00D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2157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ListeParagraf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val="tr-TR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8rVMqAlTxAnu74Ax5Losu6pLg==">CgMxLjA4AHIhMXdHMVpodkRLU0huVnp0ZjEtMVVUQkRrVlRMWlpvY1Js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4</cp:revision>
  <dcterms:created xsi:type="dcterms:W3CDTF">2016-06-23T22:52:00Z</dcterms:created>
  <dcterms:modified xsi:type="dcterms:W3CDTF">2024-06-05T07:07:00Z</dcterms:modified>
</cp:coreProperties>
</file>